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SVEIKATOS PATIKRINIMO KLAUSIMYNAS</w:t>
      </w:r>
    </w:p>
    <w:p>
      <w:pPr>
        <w:pStyle w:val="BodyText"/>
        <w:spacing w:before="5"/>
        <w:rPr>
          <w:b/>
        </w:rPr>
      </w:pPr>
      <w:r>
        <w:rPr/>
        <w:pict>
          <v:rect style="position:absolute;margin-left:27.719999pt;margin-top:14.861563pt;width:548.4pt;height:.9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2234" w:right="2221"/>
        <w:jc w:val="center"/>
      </w:pPr>
      <w:r>
        <w:rPr/>
        <w:t>(data)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7867"/>
        <w:gridCol w:w="1027"/>
        <w:gridCol w:w="1027"/>
      </w:tblGrid>
      <w:tr>
        <w:trPr>
          <w:trHeight w:val="560" w:hRule="atLeast"/>
        </w:trPr>
        <w:tc>
          <w:tcPr>
            <w:tcW w:w="1027" w:type="dxa"/>
            <w:shd w:val="clear" w:color="auto" w:fill="F1F1F1"/>
          </w:tcPr>
          <w:p>
            <w:pPr>
              <w:pStyle w:val="TableParagraph"/>
              <w:spacing w:before="150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Eil.Nr.</w:t>
            </w:r>
          </w:p>
        </w:tc>
        <w:tc>
          <w:tcPr>
            <w:tcW w:w="7867" w:type="dxa"/>
            <w:shd w:val="clear" w:color="auto" w:fill="F1F1F1"/>
          </w:tcPr>
          <w:p>
            <w:pPr>
              <w:pStyle w:val="TableParagraph"/>
              <w:spacing w:before="150"/>
              <w:ind w:left="683"/>
              <w:rPr>
                <w:sz w:val="22"/>
              </w:rPr>
            </w:pPr>
            <w:r>
              <w:rPr>
                <w:sz w:val="22"/>
              </w:rPr>
              <w:t>Klausimai (tinkamą atsakymą "taip" arba "ne" lentelėje pažymėti varnele)</w:t>
            </w:r>
          </w:p>
        </w:tc>
        <w:tc>
          <w:tcPr>
            <w:tcW w:w="1027" w:type="dxa"/>
            <w:shd w:val="clear" w:color="auto" w:fill="F1F1F1"/>
          </w:tcPr>
          <w:p>
            <w:pPr>
              <w:pStyle w:val="TableParagraph"/>
              <w:spacing w:before="150"/>
              <w:ind w:left="319"/>
              <w:rPr>
                <w:sz w:val="22"/>
              </w:rPr>
            </w:pPr>
            <w:r>
              <w:rPr>
                <w:sz w:val="22"/>
              </w:rPr>
              <w:t>Taip</w:t>
            </w:r>
          </w:p>
        </w:tc>
        <w:tc>
          <w:tcPr>
            <w:tcW w:w="1027" w:type="dxa"/>
            <w:shd w:val="clear" w:color="auto" w:fill="F1F1F1"/>
          </w:tcPr>
          <w:p>
            <w:pPr>
              <w:pStyle w:val="TableParagraph"/>
              <w:spacing w:before="150"/>
              <w:ind w:left="200" w:right="165"/>
              <w:jc w:val="center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7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7"/>
              <w:ind w:left="45"/>
              <w:rPr>
                <w:sz w:val="22"/>
              </w:rPr>
            </w:pPr>
            <w:r>
              <w:rPr>
                <w:sz w:val="22"/>
              </w:rPr>
              <w:t>Ar turite kokių nors ligų, sveikatos problemų ar kitų medicininių nusiskundimų?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6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piktybiniai navikai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6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bet kurios lokalizacijos tuverkuliozė su mikrobakterijų išskyrimu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4" w:hRule="atLeast"/>
        </w:trPr>
        <w:tc>
          <w:tcPr>
            <w:tcW w:w="1027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7867" w:type="dxa"/>
          </w:tcPr>
          <w:p>
            <w:pPr>
              <w:pStyle w:val="TableParagraph"/>
              <w:spacing w:line="264" w:lineRule="auto" w:before="83"/>
              <w:ind w:left="45" w:right="877"/>
              <w:rPr>
                <w:sz w:val="22"/>
              </w:rPr>
            </w:pPr>
            <w:r>
              <w:rPr>
                <w:sz w:val="22"/>
              </w:rPr>
              <w:t>jungiamojo audinio ir skeleto-raumenų ligos (sąnarių, stuburo) su nuolatiniais, trukdančiais atlikti profesinius veiksmus, funkcijos sutrikimais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7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7"/>
              <w:ind w:left="45"/>
              <w:rPr>
                <w:sz w:val="22"/>
              </w:rPr>
            </w:pPr>
            <w:r>
              <w:rPr>
                <w:sz w:val="22"/>
              </w:rPr>
              <w:t>padidinto akispūdžio liga (dekompensuota glaukoma)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6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lėtinės periferinės nervų sistemos ir raumenų ligos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027" w:type="dxa"/>
          </w:tcPr>
          <w:p>
            <w:pPr>
              <w:pStyle w:val="TableParagraph"/>
              <w:spacing w:before="184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7867" w:type="dxa"/>
          </w:tcPr>
          <w:p>
            <w:pPr>
              <w:pStyle w:val="TableParagraph"/>
              <w:spacing w:before="184"/>
              <w:ind w:left="45"/>
              <w:rPr>
                <w:sz w:val="22"/>
              </w:rPr>
            </w:pPr>
            <w:r>
              <w:rPr>
                <w:sz w:val="22"/>
              </w:rPr>
              <w:t>periferinių kraujagyslių ligos (obliteruojantis endarteritas, Raynaud sindromas)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7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7"/>
              <w:ind w:left="45"/>
              <w:rPr>
                <w:sz w:val="22"/>
              </w:rPr>
            </w:pPr>
            <w:r>
              <w:rPr>
                <w:sz w:val="22"/>
              </w:rPr>
              <w:t>Refrakcijos anomalijos: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6"/>
              <w:ind w:left="203" w:right="164"/>
              <w:jc w:val="center"/>
              <w:rPr>
                <w:sz w:val="22"/>
              </w:rPr>
            </w:pPr>
            <w:r>
              <w:rPr>
                <w:sz w:val="22"/>
              </w:rPr>
              <w:t>1.7.1.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trumparegystė – daugiau kaip 10,0 D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6"/>
              <w:ind w:left="203" w:right="164"/>
              <w:jc w:val="center"/>
              <w:rPr>
                <w:sz w:val="22"/>
              </w:rPr>
            </w:pPr>
            <w:r>
              <w:rPr>
                <w:sz w:val="22"/>
              </w:rPr>
              <w:t>1.7.2.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toliaregystė – daugiau kaip 8,0 D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6"/>
              <w:ind w:left="203" w:right="164"/>
              <w:jc w:val="center"/>
              <w:rPr>
                <w:sz w:val="22"/>
              </w:rPr>
            </w:pPr>
            <w:r>
              <w:rPr>
                <w:sz w:val="22"/>
              </w:rPr>
              <w:t>1.7.3.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astigmatizmas – daugiau kaip 3,0 D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6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akomodacijos susilpnėjimas ne pagal amžių.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1027" w:type="dxa"/>
          </w:tcPr>
          <w:p>
            <w:pPr>
              <w:pStyle w:val="TableParagraph"/>
              <w:spacing w:before="175"/>
              <w:ind w:left="200" w:right="16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867" w:type="dxa"/>
          </w:tcPr>
          <w:p>
            <w:pPr>
              <w:pStyle w:val="TableParagraph"/>
              <w:spacing w:line="280" w:lineRule="atLeast" w:before="7"/>
              <w:ind w:left="45" w:right="731"/>
              <w:rPr>
                <w:sz w:val="22"/>
              </w:rPr>
            </w:pPr>
            <w:r>
              <w:rPr>
                <w:sz w:val="22"/>
              </w:rPr>
              <w:t>Ar turite kokių nors ligų ir sveikatos problemų, kurioms esant draudžiama dirbti kenksmingų rizikos veiksnių poveikyje?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6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organinės centrinės nervų sistemos ligos su nuolatiniais funkcijos sutrikimais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1027" w:type="dxa"/>
          </w:tcPr>
          <w:p>
            <w:pPr>
              <w:pStyle w:val="TableParagraph"/>
              <w:spacing w:before="174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7867" w:type="dxa"/>
          </w:tcPr>
          <w:p>
            <w:pPr>
              <w:pStyle w:val="TableParagraph"/>
              <w:spacing w:line="280" w:lineRule="atLeast" w:before="8"/>
              <w:ind w:left="45"/>
              <w:rPr>
                <w:sz w:val="22"/>
              </w:rPr>
            </w:pPr>
            <w:r>
              <w:rPr>
                <w:sz w:val="22"/>
              </w:rPr>
              <w:t>lėtiniai ir dažnai pasikartojantys psichikos sutrikimai ir jiems prilygstančios būklės paūmėjimo metu, kai reikalingas aktyvus psichiatro stebėjimas ir gydymas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6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epilepsija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6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lėtinės kraujotakos sistemos ligos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1027" w:type="dxa"/>
          </w:tcPr>
          <w:p>
            <w:pPr>
              <w:pStyle w:val="TableParagraph"/>
              <w:spacing w:before="163"/>
              <w:ind w:left="203" w:right="164"/>
              <w:jc w:val="center"/>
              <w:rPr>
                <w:sz w:val="22"/>
              </w:rPr>
            </w:pPr>
            <w:r>
              <w:rPr>
                <w:sz w:val="22"/>
              </w:rPr>
              <w:t>2.4.1.</w:t>
            </w:r>
          </w:p>
        </w:tc>
        <w:tc>
          <w:tcPr>
            <w:tcW w:w="7867" w:type="dxa"/>
          </w:tcPr>
          <w:p>
            <w:pPr>
              <w:pStyle w:val="TableParagraph"/>
              <w:spacing w:line="278" w:lineRule="exact" w:before="6"/>
              <w:ind w:left="45" w:right="651"/>
              <w:rPr>
                <w:sz w:val="22"/>
              </w:rPr>
            </w:pPr>
            <w:r>
              <w:rPr>
                <w:sz w:val="22"/>
              </w:rPr>
              <w:t>širdies ritmo sutrikimai (nekoreguoti ir pasikartojantys paroksizminės skilvelinės tachikardijos epizodai su hemodinamikos sutrikimais);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1027" w:type="dxa"/>
          </w:tcPr>
          <w:p>
            <w:pPr>
              <w:pStyle w:val="TableParagraph"/>
              <w:spacing w:before="174"/>
              <w:ind w:left="203" w:right="164"/>
              <w:jc w:val="center"/>
              <w:rPr>
                <w:sz w:val="22"/>
              </w:rPr>
            </w:pPr>
            <w:r>
              <w:rPr>
                <w:sz w:val="22"/>
              </w:rPr>
              <w:t>2.4.2.</w:t>
            </w:r>
          </w:p>
        </w:tc>
        <w:tc>
          <w:tcPr>
            <w:tcW w:w="7867" w:type="dxa"/>
          </w:tcPr>
          <w:p>
            <w:pPr>
              <w:pStyle w:val="TableParagraph"/>
              <w:spacing w:line="280" w:lineRule="atLeast" w:before="8"/>
              <w:ind w:left="45" w:right="285"/>
              <w:rPr>
                <w:sz w:val="22"/>
              </w:rPr>
            </w:pPr>
            <w:r>
              <w:rPr>
                <w:sz w:val="22"/>
              </w:rPr>
              <w:t>širdies laidumo sutrikimai (nekoreguota atrioventrikulinė blokada su hemodinamikos sutrikimais)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71" w:hRule="atLeast"/>
        </w:trPr>
        <w:tc>
          <w:tcPr>
            <w:tcW w:w="102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03" w:right="164"/>
              <w:jc w:val="center"/>
              <w:rPr>
                <w:sz w:val="22"/>
              </w:rPr>
            </w:pPr>
            <w:r>
              <w:rPr>
                <w:sz w:val="22"/>
              </w:rPr>
              <w:t>2.4.3.</w:t>
            </w:r>
          </w:p>
        </w:tc>
        <w:tc>
          <w:tcPr>
            <w:tcW w:w="7867" w:type="dxa"/>
          </w:tcPr>
          <w:p>
            <w:pPr>
              <w:pStyle w:val="TableParagraph"/>
              <w:spacing w:line="264" w:lineRule="auto" w:before="90"/>
              <w:ind w:left="45" w:right="322"/>
              <w:rPr>
                <w:sz w:val="22"/>
              </w:rPr>
            </w:pPr>
            <w:r>
              <w:rPr>
                <w:sz w:val="22"/>
              </w:rPr>
              <w:t>sunkios lėtinės kraujotakos sistemos ligos su nepakankamumu, vidutinio ir didesnio laipsnio hipertoninė liga, funkcinė klasė pagal NYHA IV, stadija D; (esant sunkiems širdies ir kraujagyslių funkcijos sutrikimams, juos koregavus, individualiu atveju dėl galimybės dirbti sprendžia gydytojas kardiologas)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102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2.5.</w:t>
            </w:r>
          </w:p>
        </w:tc>
        <w:tc>
          <w:tcPr>
            <w:tcW w:w="7867" w:type="dxa"/>
          </w:tcPr>
          <w:p>
            <w:pPr>
              <w:pStyle w:val="TableParagraph"/>
              <w:spacing w:line="264" w:lineRule="auto" w:before="95"/>
              <w:ind w:left="45" w:right="1122"/>
              <w:rPr>
                <w:sz w:val="22"/>
              </w:rPr>
            </w:pPr>
            <w:r>
              <w:rPr>
                <w:sz w:val="22"/>
              </w:rPr>
              <w:t>lėtinės kvėpavimo takų ligos (J41-J47), kai yra indikacijų gydytyti ilgalaike oksigenoterapija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10" w:hRule="atLeast"/>
        </w:trPr>
        <w:tc>
          <w:tcPr>
            <w:tcW w:w="102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w="7867" w:type="dxa"/>
          </w:tcPr>
          <w:p>
            <w:pPr>
              <w:pStyle w:val="TableParagraph"/>
              <w:spacing w:line="264" w:lineRule="auto" w:before="160"/>
              <w:ind w:left="45"/>
              <w:rPr>
                <w:sz w:val="22"/>
              </w:rPr>
            </w:pPr>
            <w:r>
              <w:rPr>
                <w:sz w:val="22"/>
              </w:rPr>
              <w:t>cukrinis diabetas, gydomas insulinu, sulfonilkarbamidais ar glinidais, esant hipoglikeminėms būklėms, ir kiti gliukozės apykaitos ir kasos vidinės sekrecijos funkcijos sutrikimai E10.0-E14.0; E15 (individualiu atveju dėl galimybės dirbti sprendžia gydytojas endokrinologas)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4" w:lineRule="exact" w:before="6"/>
              <w:ind w:left="200" w:right="165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867" w:type="dxa"/>
          </w:tcPr>
          <w:p>
            <w:pPr>
              <w:pStyle w:val="TableParagraph"/>
              <w:spacing w:line="244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Klausimai apie gydymą, vaistų vartojimą ir kt.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577" w:top="500" w:bottom="760" w:left="440" w:right="6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7867"/>
        <w:gridCol w:w="1027"/>
        <w:gridCol w:w="1027"/>
      </w:tblGrid>
      <w:tr>
        <w:trPr>
          <w:trHeight w:val="1671" w:hRule="atLeast"/>
        </w:trPr>
        <w:tc>
          <w:tcPr>
            <w:tcW w:w="102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7867" w:type="dxa"/>
          </w:tcPr>
          <w:p>
            <w:pPr>
              <w:pStyle w:val="TableParagraph"/>
              <w:spacing w:line="261" w:lineRule="auto" w:before="14"/>
              <w:ind w:left="45" w:right="292"/>
              <w:rPr>
                <w:sz w:val="22"/>
              </w:rPr>
            </w:pPr>
            <w:r>
              <w:rPr>
                <w:sz w:val="22"/>
              </w:rPr>
              <w:t>Ar buvote gydomas (-a) ligoninėje arba kreipėtės į gydytoją dėl anksčiau minėtų priežasčių? Jei „taip“, tinkamą atsakymą pabraukti, nurodyti, kada ir įstaigos, kurioje gydėtės, pavadinimą, adresą: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73" w:hRule="atLeast"/>
        </w:trPr>
        <w:tc>
          <w:tcPr>
            <w:tcW w:w="102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7867" w:type="dxa"/>
          </w:tcPr>
          <w:p>
            <w:pPr>
              <w:pStyle w:val="TableParagraph"/>
              <w:spacing w:line="261" w:lineRule="auto" w:before="14"/>
              <w:ind w:left="45" w:right="541"/>
              <w:jc w:val="both"/>
              <w:rPr>
                <w:sz w:val="22"/>
              </w:rPr>
            </w:pPr>
            <w:r>
              <w:rPr>
                <w:sz w:val="22"/>
              </w:rPr>
              <w:t>Ar šiuo metu vartojate gydytojo paskirtus vaistus (raminamuosius, migdomuosius, nuskausminamuosius ar kitus) ? Jei „taip“, tinkamą atsakymą pabraukti, nurodyti, kokius vaistus: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71" w:hRule="atLeast"/>
        </w:trPr>
        <w:tc>
          <w:tcPr>
            <w:tcW w:w="102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7867" w:type="dxa"/>
          </w:tcPr>
          <w:p>
            <w:pPr>
              <w:pStyle w:val="TableParagraph"/>
              <w:spacing w:line="264" w:lineRule="auto" w:before="13"/>
              <w:ind w:left="45" w:right="290"/>
              <w:rPr>
                <w:sz w:val="22"/>
              </w:rPr>
            </w:pPr>
            <w:r>
              <w:rPr>
                <w:sz w:val="22"/>
              </w:rPr>
              <w:t>Gal Jums dėl kurios nors anksčiau minėtos ligos paskirti kokie nors vaistai, kurie turi būti reguliariai vartojami ilgą laiką? Jei „taip“, nurodyti, kokie vaistai: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67" w:hRule="atLeast"/>
        </w:trPr>
        <w:tc>
          <w:tcPr>
            <w:tcW w:w="1027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7867" w:type="dxa"/>
          </w:tcPr>
          <w:p>
            <w:pPr>
              <w:pStyle w:val="TableParagraph"/>
              <w:spacing w:line="264" w:lineRule="auto" w:before="14"/>
              <w:ind w:left="45" w:right="1104"/>
              <w:rPr>
                <w:sz w:val="22"/>
              </w:rPr>
            </w:pPr>
            <w:r>
              <w:rPr>
                <w:sz w:val="22"/>
              </w:rPr>
              <w:t>Ar anksčiau buvo tikrinta Jūsų sveikata, norint dirbti profesinės rizikos arba kenksmingomis sąlgygomis? Jei atsakymas „taip“, nurodyti kada: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27" w:type="dxa"/>
          </w:tcPr>
          <w:p>
            <w:pPr>
              <w:pStyle w:val="TableParagraph"/>
              <w:spacing w:line="248" w:lineRule="exact" w:before="2"/>
              <w:ind w:left="203" w:right="165"/>
              <w:jc w:val="center"/>
              <w:rPr>
                <w:sz w:val="22"/>
              </w:rPr>
            </w:pPr>
            <w:r>
              <w:rPr>
                <w:sz w:val="22"/>
              </w:rPr>
              <w:t>3.5.</w:t>
            </w:r>
          </w:p>
        </w:tc>
        <w:tc>
          <w:tcPr>
            <w:tcW w:w="7867" w:type="dxa"/>
          </w:tcPr>
          <w:p>
            <w:pPr>
              <w:pStyle w:val="TableParagraph"/>
              <w:spacing w:line="248" w:lineRule="exact" w:before="2"/>
              <w:ind w:left="45"/>
              <w:rPr>
                <w:sz w:val="22"/>
              </w:rPr>
            </w:pPr>
            <w:r>
              <w:rPr>
                <w:sz w:val="22"/>
              </w:rPr>
              <w:t>Ar turite darbingumo apribojimų dėl ligos ar sveikatos problemos?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67" w:hRule="atLeast"/>
        </w:trPr>
        <w:tc>
          <w:tcPr>
            <w:tcW w:w="1027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00" w:right="165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867" w:type="dxa"/>
          </w:tcPr>
          <w:p>
            <w:pPr>
              <w:pStyle w:val="TableParagraph"/>
              <w:spacing w:before="13"/>
              <w:ind w:left="45"/>
              <w:rPr>
                <w:sz w:val="22"/>
              </w:rPr>
            </w:pPr>
            <w:r>
              <w:rPr>
                <w:sz w:val="22"/>
              </w:rPr>
              <w:t>Ar manote, kad dabar esate visiškai sveikas (-a)? Jei atsakymas „ne“, įrašyti priežastis: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4" w:lineRule="auto" w:before="91"/>
        <w:ind w:left="3767" w:right="365" w:hanging="3369"/>
      </w:pPr>
      <w:r>
        <w:rPr/>
        <w:t>Užtikrinu, kad visa mano pateikta informacija yra visiškai teisinga, ir suprantu, kad pablogėjus mano sveikatos būklei, turiu nedelsdamas (-a) kreiptis į gydytoją.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6" w:lineRule="auto" w:before="1"/>
        <w:ind w:left="170" w:right="10301"/>
      </w:pPr>
      <w:r>
        <w:rPr/>
        <w:pict>
          <v:rect style="position:absolute;margin-left:27.719999pt;margin-top:13.259543pt;width:548.4pt;height:.96pt;mso-position-horizontal-relative:page;mso-position-vertical-relative:paragraph;z-index:-15949824" filled="true" fillcolor="#000000" stroked="false">
            <v:fill type="solid"/>
            <w10:wrap type="none"/>
          </v:rect>
        </w:pict>
      </w:r>
      <w:r>
        <w:rPr/>
        <w:pict>
          <v:rect style="position:absolute;margin-left:27.719999pt;margin-top:27.779543pt;width:548.4pt;height:.96pt;mso-position-horizontal-relative:page;mso-position-vertical-relative:paragraph;z-index:-15949312" filled="true" fillcolor="#000000" stroked="false">
            <v:fill type="solid"/>
            <w10:wrap type="none"/>
          </v:rect>
        </w:pict>
      </w:r>
      <w:r>
        <w:rPr/>
        <w:pict>
          <v:rect style="position:absolute;margin-left:27.719999pt;margin-top:42.299545pt;width:548.4pt;height:.96pt;mso-position-horizontal-relative:page;mso-position-vertical-relative:paragraph;z-index:-15948800" filled="true" fillcolor="#000000" stroked="false">
            <v:fill type="solid"/>
            <w10:wrap type="none"/>
          </v:rect>
        </w:pict>
      </w:r>
      <w:r>
        <w:rPr/>
        <w:pict>
          <v:rect style="position:absolute;margin-left:27.719999pt;margin-top:56.819542pt;width:548.4pt;height:.96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/>
        <w:t>Vardas Pavardė Parašas Data</w:t>
      </w:r>
    </w:p>
    <w:sectPr>
      <w:pgSz w:w="12240" w:h="15840"/>
      <w:pgMar w:header="0" w:footer="577" w:top="540" w:bottom="76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200001pt;margin-top:752.121094pt;width:47.25pt;height:10.9pt;mso-position-horizontal-relative:page;mso-position-vertical-relative:page;z-index:-15950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UAB Rezus.lt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600006pt;margin-top:752.121094pt;width:48.6pt;height:10.9pt;mso-position-horizontal-relative:page;mso-position-vertical-relative:page;z-index:-15949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Puslapis </w:t>
                </w:r>
                <w:r>
                  <w:rPr/>
                  <w:fldChar w:fldCharType="begin"/>
                </w:r>
                <w:r>
                  <w:rPr>
                    <w:color w:val="8080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808080"/>
                    <w:sz w:val="16"/>
                  </w:rPr>
                  <w:t> iš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200012pt;margin-top:752.121094pt;width:116.1pt;height:10.9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Sveikatos patikrinimo klausimynas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t-L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lt-LT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235" w:right="222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lt-L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t-L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lt-L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Ugnė Selvenienė</dc:creator>
  <dcterms:created xsi:type="dcterms:W3CDTF">2023-06-21T13:51:51Z</dcterms:created>
  <dcterms:modified xsi:type="dcterms:W3CDTF">2023-06-21T13:51:51Z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2023-06-21T00:00:00Z</vt:filetime>
  </property>
</Properties>
</file>